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F3" w:rsidRPr="001472F3" w:rsidRDefault="001472F3" w:rsidP="001472F3">
      <w:pPr>
        <w:bidi/>
        <w:spacing w:after="200" w:line="276" w:lineRule="auto"/>
        <w:jc w:val="center"/>
        <w:rPr>
          <w:rFonts w:ascii="Simplified Arabic" w:hAnsi="Simplified Arabic" w:cs="Simplified Arabic"/>
          <w:sz w:val="32"/>
          <w:szCs w:val="32"/>
          <w:lang w:bidi="ar-LB"/>
        </w:rPr>
      </w:pPr>
      <w:r w:rsidRPr="001472F3">
        <w:rPr>
          <w:rFonts w:ascii="Simplified Arabic" w:hAnsi="Simplified Arabic" w:cs="Simplified Arabic"/>
          <w:sz w:val="32"/>
          <w:szCs w:val="32"/>
          <w:rtl/>
          <w:lang w:bidi="ar-LB"/>
        </w:rPr>
        <w:t>ورشة عمل</w:t>
      </w:r>
    </w:p>
    <w:p w:rsidR="001472F3" w:rsidRPr="001472F3" w:rsidRDefault="001472F3" w:rsidP="001472F3">
      <w:pPr>
        <w:bidi/>
        <w:spacing w:after="20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r w:rsidRPr="001472F3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"الاتصالات والمعلوماتية والسلامة على الطرق"</w:t>
      </w:r>
    </w:p>
    <w:p w:rsidR="001472F3" w:rsidRPr="001472F3" w:rsidRDefault="001472F3" w:rsidP="001472F3">
      <w:pPr>
        <w:bidi/>
        <w:spacing w:after="200" w:line="276" w:lineRule="auto"/>
        <w:jc w:val="center"/>
        <w:rPr>
          <w:rFonts w:ascii="Simplified Arabic" w:hAnsi="Simplified Arabic" w:cs="Simplified Arabic"/>
          <w:sz w:val="32"/>
          <w:szCs w:val="32"/>
          <w:lang w:bidi="ar-LB"/>
        </w:rPr>
      </w:pPr>
      <w:r w:rsidRPr="001472F3">
        <w:rPr>
          <w:rFonts w:ascii="Simplified Arabic" w:hAnsi="Simplified Arabic" w:cs="Simplified Arabic" w:hint="cs"/>
          <w:sz w:val="32"/>
          <w:szCs w:val="32"/>
          <w:rtl/>
          <w:lang w:bidi="ar-LB"/>
        </w:rPr>
        <w:t>18</w:t>
      </w:r>
      <w:r w:rsidRPr="001472F3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  <w:r w:rsidRPr="001472F3">
        <w:rPr>
          <w:rFonts w:ascii="Simplified Arabic" w:hAnsi="Simplified Arabic" w:cs="Simplified Arabic" w:hint="cs"/>
          <w:sz w:val="32"/>
          <w:szCs w:val="32"/>
          <w:rtl/>
          <w:lang w:bidi="ar-LB"/>
        </w:rPr>
        <w:t>تشرين الاول</w:t>
      </w:r>
      <w:r w:rsidRPr="001472F3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2013</w:t>
      </w:r>
    </w:p>
    <w:p w:rsidR="001472F3" w:rsidRDefault="001472F3" w:rsidP="001F3B18">
      <w:pPr>
        <w:bidi/>
        <w:jc w:val="center"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</w:p>
    <w:p w:rsidR="001F3B18" w:rsidRDefault="00BE5D22" w:rsidP="001472F3">
      <w:pPr>
        <w:bidi/>
        <w:jc w:val="center"/>
        <w:rPr>
          <w:rFonts w:ascii="Simplified Arabic" w:hAnsi="Simplified Arabic" w:cs="Simplified Arabic"/>
          <w:color w:val="000000"/>
          <w:sz w:val="30"/>
          <w:szCs w:val="30"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كلمة الدكتور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عماد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يوسف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حب الله </w:t>
      </w:r>
    </w:p>
    <w:p w:rsidR="00BE5D22" w:rsidRPr="001472F3" w:rsidRDefault="00BE5D22" w:rsidP="001F3B18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</w:p>
    <w:p w:rsidR="001F3B18" w:rsidRDefault="00BE5D22" w:rsidP="001472F3">
      <w:pPr>
        <w:bidi/>
        <w:rPr>
          <w:rFonts w:ascii="Simplified Arabic" w:hAnsi="Simplified Arabic" w:cs="Simplified Arabic"/>
          <w:color w:val="000000"/>
          <w:sz w:val="30"/>
          <w:szCs w:val="30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حضر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ات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السيدات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والسادة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الكرام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</w:p>
    <w:p w:rsidR="001472F3" w:rsidRDefault="001472F3" w:rsidP="00BE5D22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</w:p>
    <w:p w:rsidR="001472F3" w:rsidRDefault="00E5495C" w:rsidP="001472F3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اهلا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ً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وسهلا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ً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بكم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،  ي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شر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ف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ني 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ي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سع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د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ني حضور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كم مع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نا اليوم.</w:t>
      </w:r>
    </w:p>
    <w:p w:rsidR="001472F3" w:rsidRDefault="001472F3" w:rsidP="001472F3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 </w:t>
      </w:r>
    </w:p>
    <w:p w:rsidR="001F3B18" w:rsidRDefault="001F3B18" w:rsidP="00FB5A0E">
      <w:pPr>
        <w:bidi/>
        <w:rPr>
          <w:rFonts w:ascii="Simplified Arabic" w:hAnsi="Simplified Arabic" w:cs="Simplified Arabic"/>
          <w:color w:val="000000"/>
          <w:sz w:val="30"/>
          <w:szCs w:val="30"/>
          <w:lang w:bidi="ar-LB"/>
        </w:rPr>
      </w:pP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ت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ع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د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سلامة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حركة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المرور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على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الطرق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مصدر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قلق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على الصعيد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العالمي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، لذلك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يبذل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الاتحاد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الدولي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للاتصالات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جهوداً في جميع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أنحاء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العالم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لتطوير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أحدث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معايير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تكنولوجيا المعلومات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والاتصالات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فيما يتعلق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بأنظمة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النقل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الذكية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وسلامة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السائق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والركاب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إلى جانب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تحسين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ال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أداء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7750C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خلال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قيادة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</w:t>
      </w:r>
      <w:r w:rsidR="007750C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المركبات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7750C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من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خلال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القضاء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على عوامل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الشرود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المتصلة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بالتكنولوجيا الآمنة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أثناء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القيادة</w:t>
      </w:r>
      <w:r w:rsidR="00FB5A0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.  </w:t>
      </w:r>
    </w:p>
    <w:p w:rsidR="001F3B18" w:rsidRDefault="001F3B18" w:rsidP="001F3B18">
      <w:pPr>
        <w:bidi/>
        <w:rPr>
          <w:rFonts w:ascii="Arial" w:hAnsi="Arial" w:cs="Arial"/>
          <w:color w:val="1F497D"/>
          <w:lang w:bidi="ar-LB"/>
        </w:rPr>
      </w:pPr>
    </w:p>
    <w:p w:rsidR="001F3B18" w:rsidRDefault="001F3B18" w:rsidP="007750CE">
      <w:pPr>
        <w:bidi/>
        <w:rPr>
          <w:rFonts w:ascii="Simplified Arabic" w:hAnsi="Simplified Arabic" w:cs="Simplified Arabic"/>
          <w:color w:val="1F497D"/>
          <w:sz w:val="30"/>
          <w:szCs w:val="30"/>
          <w:rtl/>
          <w:lang w:bidi="ar-LB"/>
        </w:rPr>
      </w:pPr>
      <w:r>
        <w:rPr>
          <w:rFonts w:ascii="Simplified Arabic" w:hAnsi="Simplified Arabic" w:cs="Simplified Arabic"/>
          <w:color w:val="000000"/>
          <w:sz w:val="30"/>
          <w:szCs w:val="30"/>
        </w:rPr>
        <w:t> 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وعليه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، اعتمد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مجلس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الاتحاد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الدولي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ِّ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للاتصالات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موضوع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"تكنولوجيا المعلومات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والاتصالات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والسلامة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على الطرق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" ليكون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موضوع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"اليوم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العالمي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ُّ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للاتصالات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ومجتمع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المعلومات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24E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ل</w:t>
      </w:r>
      <w:r w:rsidR="002624E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لعامْ</w:t>
      </w:r>
      <w:r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2013".</w:t>
      </w:r>
    </w:p>
    <w:p w:rsidR="001F3B18" w:rsidRDefault="001F3B18" w:rsidP="001F3B18">
      <w:pPr>
        <w:bidi/>
        <w:rPr>
          <w:rFonts w:ascii="Arial" w:hAnsi="Arial" w:cs="Arial"/>
          <w:color w:val="1F497D"/>
          <w:rtl/>
          <w:lang w:bidi="ar-LB"/>
        </w:rPr>
      </w:pPr>
    </w:p>
    <w:p w:rsidR="00860317" w:rsidRDefault="00860317" w:rsidP="00860317">
      <w:pPr>
        <w:bidi/>
        <w:rPr>
          <w:rFonts w:ascii="Arial" w:hAnsi="Arial" w:cs="Arial"/>
          <w:color w:val="1F497D"/>
          <w:rtl/>
          <w:lang w:bidi="ar-LB"/>
        </w:rPr>
      </w:pPr>
    </w:p>
    <w:p w:rsidR="00860317" w:rsidRDefault="002624EA" w:rsidP="002624EA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</w:t>
      </w:r>
      <w:r w:rsidR="001F3B18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في هذا الإطار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="001F3B18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، 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قامت الهيئة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المنظمة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للاتصالات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ب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تنظيم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وعقد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هذ</w:t>
      </w:r>
      <w:r w:rsidR="005A0A3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ه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5A0A3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الورشة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ت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ي </w:t>
      </w:r>
      <w:r w:rsidR="005A0A3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ت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جمع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عدد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اً كبيراً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من المعنيين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والمختصين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بهذا الامر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لوضع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توصيات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وحلول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نأمل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أن 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عمل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جميعا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ً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على تنفيذ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ها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وتحقيق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ها بإذن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الله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. </w:t>
      </w:r>
    </w:p>
    <w:p w:rsidR="002607E2" w:rsidRDefault="002607E2" w:rsidP="002607E2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</w:p>
    <w:p w:rsidR="002607E2" w:rsidRDefault="000C786B" w:rsidP="000C786B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أيها الشركاءُ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الأعزاء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،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إ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َّ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م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فاعيل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الشرود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المتصلة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باستعمال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الهاتف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الخلوي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ِّ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وقتَ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القيادة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 w:rsidRPr="002607E2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</w:t>
      </w:r>
      <w:r w:rsidR="002607E2" w:rsidRP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ك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</w:t>
      </w:r>
      <w:r w:rsidR="002607E2" w:rsidRPr="002607E2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لخروج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 w:rsidRPr="002607E2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من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2607E2" w:rsidRPr="002607E2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المسار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</w:t>
      </w:r>
      <w:r w:rsidR="002607E2" w:rsidRPr="002607E2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فقدان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 w:rsidRPr="002607E2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رؤية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 w:rsidRPr="002607E2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الأشياء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 w:rsidRPr="002607E2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المحيط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با</w:t>
      </w:r>
      <w:r w:rsidR="002607E2" w:rsidRPr="002607E2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لمركبة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تشك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ل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خطر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اً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كبير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اُ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يطال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جميع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افراد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عائلات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نا و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مجتمع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نا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lastRenderedPageBreak/>
        <w:t>و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من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واجبات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نا العمل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على ازالت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072BF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ه.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فمثلاً 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سبة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الحوادث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الناتجة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الشرود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في اميركا واستراليا تتزايد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من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عام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الى عام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وقد تخطت ال 25% حتى انها وصلت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الى ال 35% في بعض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البلدان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الاخرى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وذلك مع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ازدياد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ِ 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استعمال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الهواتف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الذكي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ِّ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ة</w:t>
      </w:r>
      <w:r w:rsidR="007D00E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.</w:t>
      </w:r>
    </w:p>
    <w:p w:rsidR="00C86EDE" w:rsidRDefault="00C86EDE" w:rsidP="002607E2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</w:p>
    <w:p w:rsidR="002607E2" w:rsidRDefault="00C86EDE" w:rsidP="00D44D47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ووفقاً لتقرير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فريق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الامم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المتحدة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المعني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بالتعاون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في مجال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السلامة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على الطرقات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>
        <w:rPr>
          <w:rFonts w:ascii="Simplified Arabic" w:hAnsi="Simplified Arabic" w:cs="Simplified Arabic"/>
          <w:color w:val="000000"/>
          <w:sz w:val="30"/>
          <w:szCs w:val="30"/>
          <w:lang w:bidi="ar-LB"/>
        </w:rPr>
        <w:t>(UNRSC)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الذي نشر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ه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الامين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العام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للأمم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المتحدة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بان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كي مون ف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أ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َّ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1,3 مليون شخ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ص يلق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حتف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هم كل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سنة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في حوادث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المرور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كما و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أ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َّ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شرود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السائق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وسلوك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مستعمل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الطريق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الذي يشم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ل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"المراسلة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الالكترونية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" واستعمال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انظمة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الملاحة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أو الاتصالات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في السيارة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اثناء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القيادة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، هو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من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أهم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اسباب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وقوع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حالات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وفيات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واصابات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ناجمة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عن حوادث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المرور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.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 </w:t>
      </w:r>
    </w:p>
    <w:p w:rsidR="00C86EDE" w:rsidRPr="00CE4D4D" w:rsidRDefault="00C86EDE" w:rsidP="00EC386B">
      <w:pPr>
        <w:bidi/>
        <w:rPr>
          <w:rFonts w:ascii="Simplified Arabic" w:hAnsi="Simplified Arabic" w:cs="Simplified Arabic"/>
          <w:color w:val="000000"/>
          <w:sz w:val="10"/>
          <w:szCs w:val="10"/>
          <w:rtl/>
          <w:lang w:bidi="ar-LB"/>
        </w:rPr>
      </w:pPr>
    </w:p>
    <w:p w:rsidR="00D44D47" w:rsidRDefault="00F537C5" w:rsidP="00D44D47">
      <w:pPr>
        <w:bidi/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حضر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السيدات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والسادة 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الكرام،</w:t>
      </w:r>
    </w:p>
    <w:p w:rsidR="00F537C5" w:rsidRDefault="00F537C5" w:rsidP="00D44D47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يتناول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اجتماع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نا 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وورشةُ عملنا اليوم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ثلاث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ةُ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محاور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اساسية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ٍ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س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يت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م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ُّ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م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ناقش</w:t>
      </w:r>
      <w:r w:rsidR="001472F3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ها ومن خلال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ها </w:t>
      </w:r>
      <w:r w:rsidR="00E5495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سيت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E5495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م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ُّ</w:t>
      </w:r>
      <w:r w:rsidR="00E5495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ضع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التوصيات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اللازمة</w:t>
      </w:r>
      <w:r w:rsidR="00D44D4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E5495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.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</w:p>
    <w:p w:rsidR="00F537C5" w:rsidRDefault="00F537C5" w:rsidP="00F537C5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</w:p>
    <w:p w:rsidR="00F537C5" w:rsidRDefault="00F537C5" w:rsidP="00302156">
      <w:pPr>
        <w:bidi/>
        <w:spacing w:after="200" w:line="276" w:lineRule="auto"/>
        <w:rPr>
          <w:rFonts w:asciiTheme="minorHAnsi" w:hAnsiTheme="minorHAnsi" w:cstheme="minorBidi"/>
          <w:b/>
          <w:bCs/>
          <w:sz w:val="36"/>
          <w:szCs w:val="36"/>
          <w:rtl/>
          <w:lang w:bidi="ar-LB"/>
        </w:rPr>
      </w:pPr>
      <w:r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المحور</w:t>
      </w:r>
      <w:r w:rsidR="00302156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ُ</w:t>
      </w:r>
      <w:r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 xml:space="preserve"> </w:t>
      </w:r>
      <w:r w:rsidRPr="00F537C5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الاول</w:t>
      </w:r>
      <w:r w:rsidR="00302156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: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وضع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سياسات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ٍ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تراعي معايير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َ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تكنولوجيا المعلومات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والاتصالات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من اجل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تعزيز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السلامة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على الطرق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وتطوير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أنظمة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النقل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الذكية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واستعمال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>ها لتحسين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السلامة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</w:t>
      </w:r>
      <w:r w:rsidRPr="00F537C5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 xml:space="preserve"> </w:t>
      </w:r>
    </w:p>
    <w:p w:rsidR="00F537C5" w:rsidRPr="00F537C5" w:rsidRDefault="00F537C5" w:rsidP="001472F3">
      <w:pPr>
        <w:bidi/>
        <w:spacing w:after="200" w:line="276" w:lineRule="auto"/>
        <w:rPr>
          <w:rFonts w:asciiTheme="minorHAnsi" w:hAnsiTheme="minorHAnsi" w:cstheme="minorBidi"/>
          <w:sz w:val="28"/>
          <w:szCs w:val="28"/>
          <w:rtl/>
          <w:lang w:bidi="ar-LB"/>
        </w:rPr>
      </w:pPr>
      <w:r w:rsidRPr="00F537C5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المحور</w:t>
      </w:r>
      <w:r w:rsidR="00302156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 xml:space="preserve"> الثاني</w:t>
      </w:r>
      <w:r w:rsidR="00302156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: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إذكاء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ونشر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الوعي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</w:t>
      </w:r>
      <w:r w:rsidR="001472F3">
        <w:rPr>
          <w:rFonts w:asciiTheme="minorHAnsi" w:hAnsiTheme="minorHAnsi" w:cstheme="minorBidi" w:hint="cs"/>
          <w:sz w:val="28"/>
          <w:szCs w:val="28"/>
          <w:rtl/>
          <w:lang w:bidi="ar-LB"/>
        </w:rPr>
        <w:t>لدى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مستعملي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ْ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الهواتف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النقالة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على الطرق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بشأن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ضرورات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السلامة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</w:p>
    <w:p w:rsidR="00F537C5" w:rsidRPr="00F537C5" w:rsidRDefault="00F537C5" w:rsidP="00F537C5">
      <w:pPr>
        <w:bidi/>
        <w:spacing w:after="200" w:line="276" w:lineRule="auto"/>
        <w:contextualSpacing/>
        <w:rPr>
          <w:rFonts w:asciiTheme="minorHAnsi" w:hAnsiTheme="minorHAnsi" w:cstheme="minorBidi"/>
          <w:sz w:val="28"/>
          <w:szCs w:val="28"/>
          <w:rtl/>
          <w:lang w:bidi="ar-LB"/>
        </w:rPr>
      </w:pPr>
      <w:r w:rsidRPr="00F537C5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 xml:space="preserve"> المحور</w:t>
      </w:r>
      <w:r w:rsidR="00302156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 xml:space="preserve"> الثالث</w:t>
      </w:r>
      <w:r w:rsidR="00302156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b/>
          <w:bCs/>
          <w:sz w:val="36"/>
          <w:szCs w:val="36"/>
          <w:rtl/>
          <w:lang w:bidi="ar-LB"/>
        </w:rPr>
        <w:t>: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تنسيق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ُ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نطاق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التردد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</w:t>
      </w:r>
      <w:r w:rsidRPr="00F537C5">
        <w:rPr>
          <w:rFonts w:asciiTheme="minorHAnsi" w:hAnsiTheme="minorHAnsi" w:cstheme="minorBidi"/>
          <w:sz w:val="28"/>
          <w:szCs w:val="28"/>
          <w:lang w:bidi="ar-LB"/>
        </w:rPr>
        <w:t>GHz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>79 من اجل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رادارات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السيارات</w:t>
      </w:r>
      <w:r w:rsidR="00302156">
        <w:rPr>
          <w:rFonts w:asciiTheme="minorHAnsi" w:hAnsiTheme="minorHAnsi" w:cstheme="minorBidi" w:hint="cs"/>
          <w:sz w:val="28"/>
          <w:szCs w:val="28"/>
          <w:rtl/>
          <w:lang w:bidi="ar-LB"/>
        </w:rPr>
        <w:t>ِ</w:t>
      </w:r>
      <w:r w:rsidRPr="00F537C5">
        <w:rPr>
          <w:rFonts w:asciiTheme="minorHAnsi" w:hAnsiTheme="minorHAnsi" w:cstheme="minorBidi" w:hint="cs"/>
          <w:sz w:val="28"/>
          <w:szCs w:val="28"/>
          <w:rtl/>
          <w:lang w:bidi="ar-LB"/>
        </w:rPr>
        <w:t xml:space="preserve"> </w:t>
      </w:r>
    </w:p>
    <w:p w:rsidR="00EC386B" w:rsidRPr="00CE4D4D" w:rsidRDefault="00EC386B" w:rsidP="00EC386B">
      <w:pPr>
        <w:bidi/>
        <w:rPr>
          <w:rFonts w:ascii="Simplified Arabic" w:hAnsi="Simplified Arabic" w:cs="Simplified Arabic"/>
          <w:color w:val="000000"/>
          <w:sz w:val="16"/>
          <w:szCs w:val="16"/>
          <w:lang w:bidi="ar-LB"/>
        </w:rPr>
      </w:pPr>
      <w:bookmarkStart w:id="0" w:name="_GoBack"/>
      <w:bookmarkEnd w:id="0"/>
    </w:p>
    <w:p w:rsidR="00EC386B" w:rsidRDefault="00EC386B" w:rsidP="00DE0818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 بعد الاجتماع</w:t>
      </w:r>
      <w:r w:rsidR="0030215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ستعقد</w:t>
      </w:r>
      <w:r w:rsidR="0030215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الهيئة</w:t>
      </w:r>
      <w:r w:rsidR="0030215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المنظمة</w:t>
      </w:r>
      <w:r w:rsidR="0030215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للاتصالات</w:t>
      </w:r>
      <w:r w:rsidR="0030215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E5495C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وزارة</w:t>
      </w:r>
      <w:r w:rsidR="0030215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الاتصالات</w:t>
      </w:r>
      <w:r w:rsidR="00302156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مؤتمرا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ً صحافياً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بمشاركة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معالي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وزير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الاتصالات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السيد ن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قولا صحنا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و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ي راعي هذا الاجتماع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 و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الفنانة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هيفا وهبي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.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يهدف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هذا المؤتمر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الصحفي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ُّ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إلى الإعلان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عن التوصيات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والإجراءات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التي 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س</w:t>
      </w:r>
      <w:r w:rsidRPr="00CA074A">
        <w:rPr>
          <w:rFonts w:ascii="Simplified Arabic" w:hAnsi="Simplified Arabic" w:cs="Simplified Arabic"/>
          <w:sz w:val="30"/>
          <w:szCs w:val="30"/>
          <w:rtl/>
          <w:lang w:bidi="ar-LB"/>
        </w:rPr>
        <w:t>ي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ت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م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الاتفاق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عليها خلال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اجتماع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نا 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حول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"تكنولوجيا المعلومات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والاتصالات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والسلامة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 xml:space="preserve"> على الطرق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Pr="00CA074A"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  <w:t>"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كما و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سيت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م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ُّ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الاعلان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ُ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من قبل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وزارة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الاتصالات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عن تعيين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الفنانة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هيفا وهبي سفيرة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الاتصالات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للقضايا الانسانية</w:t>
      </w:r>
      <w:r w:rsidR="00DE0818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CA074A" w:rsidRP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.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  </w:t>
      </w:r>
    </w:p>
    <w:p w:rsidR="002607E2" w:rsidRDefault="00F537C5" w:rsidP="00F537C5">
      <w:pPr>
        <w:bidi/>
        <w:rPr>
          <w:rFonts w:ascii="Simplified Arabic" w:hAnsi="Simplified Arabic" w:cs="Simplified Arabic"/>
          <w:color w:val="000000"/>
          <w:sz w:val="30"/>
          <w:szCs w:val="3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 </w:t>
      </w:r>
      <w:r w:rsidR="002607E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</w:p>
    <w:p w:rsidR="001F3B18" w:rsidRDefault="00D40358" w:rsidP="00D40358">
      <w:pPr>
        <w:bidi/>
        <w:rPr>
          <w:rFonts w:ascii="Simplified Arabic" w:hAnsi="Simplified Arabic" w:cs="Simplified Arabic"/>
          <w:color w:val="1F497D"/>
          <w:sz w:val="30"/>
          <w:szCs w:val="3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اسمحوا لي الأ</w:t>
      </w:r>
      <w:r w:rsidR="00F537C5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 ب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ان اشكر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كم 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مرة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ً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ثانية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ً</w:t>
      </w:r>
      <w:r w:rsidR="00CA074A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على حضور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كم الكريم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ِ وأ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ن</w:t>
      </w: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ْ</w:t>
      </w:r>
      <w:r w:rsidR="00BE5D22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اتمنى لنا جميعا التوفيق</w:t>
      </w:r>
      <w:r w:rsidR="00CE4D4D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>َ</w:t>
      </w:r>
      <w:r w:rsidR="00860317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 </w:t>
      </w:r>
      <w:r w:rsidR="00752B7E">
        <w:rPr>
          <w:rFonts w:ascii="Simplified Arabic" w:hAnsi="Simplified Arabic" w:cs="Simplified Arabic" w:hint="cs"/>
          <w:color w:val="000000"/>
          <w:sz w:val="30"/>
          <w:szCs w:val="30"/>
          <w:rtl/>
          <w:lang w:bidi="ar-LB"/>
        </w:rPr>
        <w:t xml:space="preserve">  </w:t>
      </w:r>
    </w:p>
    <w:sectPr w:rsidR="001F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6056"/>
    <w:multiLevelType w:val="hybridMultilevel"/>
    <w:tmpl w:val="1D96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E1041"/>
    <w:multiLevelType w:val="hybridMultilevel"/>
    <w:tmpl w:val="A60E11D2"/>
    <w:lvl w:ilvl="0" w:tplc="1A4AF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C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E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C6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45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09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E4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0E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C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6246CF"/>
    <w:multiLevelType w:val="hybridMultilevel"/>
    <w:tmpl w:val="5B84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90E74"/>
    <w:multiLevelType w:val="hybridMultilevel"/>
    <w:tmpl w:val="59D49468"/>
    <w:lvl w:ilvl="0" w:tplc="FB14F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CE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4E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AD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2A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C3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66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4C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4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34"/>
    <w:rsid w:val="00072BFC"/>
    <w:rsid w:val="000C786B"/>
    <w:rsid w:val="00144DE2"/>
    <w:rsid w:val="001472F3"/>
    <w:rsid w:val="001F3B18"/>
    <w:rsid w:val="002607E2"/>
    <w:rsid w:val="002624EA"/>
    <w:rsid w:val="00302156"/>
    <w:rsid w:val="003C4070"/>
    <w:rsid w:val="003F651D"/>
    <w:rsid w:val="005739AF"/>
    <w:rsid w:val="00581ECE"/>
    <w:rsid w:val="005A0A36"/>
    <w:rsid w:val="005C2051"/>
    <w:rsid w:val="00752B7E"/>
    <w:rsid w:val="007750CE"/>
    <w:rsid w:val="007D00EE"/>
    <w:rsid w:val="00860317"/>
    <w:rsid w:val="00884B76"/>
    <w:rsid w:val="00A36D63"/>
    <w:rsid w:val="00AB3560"/>
    <w:rsid w:val="00BE5D22"/>
    <w:rsid w:val="00C86EDE"/>
    <w:rsid w:val="00CA074A"/>
    <w:rsid w:val="00CE4D4D"/>
    <w:rsid w:val="00CE7C75"/>
    <w:rsid w:val="00D40358"/>
    <w:rsid w:val="00D44D47"/>
    <w:rsid w:val="00DE0818"/>
    <w:rsid w:val="00E5495C"/>
    <w:rsid w:val="00EC386B"/>
    <w:rsid w:val="00F537C5"/>
    <w:rsid w:val="00F61234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B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BF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B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BF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87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7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J. Chahine</dc:creator>
  <cp:lastModifiedBy>Imad Y. Hoballah</cp:lastModifiedBy>
  <cp:revision>6</cp:revision>
  <cp:lastPrinted>2013-10-10T10:47:00Z</cp:lastPrinted>
  <dcterms:created xsi:type="dcterms:W3CDTF">2013-10-17T10:14:00Z</dcterms:created>
  <dcterms:modified xsi:type="dcterms:W3CDTF">2013-10-17T10:26:00Z</dcterms:modified>
</cp:coreProperties>
</file>